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3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318"/>
    <w:rPr>
      <w:sz w:val="18"/>
      <w:szCs w:val="18"/>
    </w:rPr>
  </w:style>
  <w:style w:type="table" w:styleId="a5">
    <w:name w:val="Table Grid"/>
    <w:basedOn w:val="a1"/>
    <w:uiPriority w:val="59"/>
    <w:rsid w:val="00DC3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unhideWhenUsed/>
    <w:qFormat/>
    <w:rsid w:val="00DC3318"/>
    <w:rPr>
      <w:rFonts w:asciiTheme="majorHAnsi" w:eastAsia="黑体" w:hAnsiTheme="majorHAnsi" w:cstheme="majorBidi"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DC331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3318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李姝/二航院</dc:creator>
  <cp:keywords/>
  <dc:description/>
  <cp:lastModifiedBy>李姝/二航院</cp:lastModifiedBy>
  <cp:revision>3</cp:revision>
  <dcterms:created xsi:type="dcterms:W3CDTF">2018-10-19T01:01:00Z</dcterms:created>
  <dcterms:modified xsi:type="dcterms:W3CDTF">2020-04-16T03:19:00Z</dcterms:modified>
</cp:coreProperties>
</file>